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11F" w:rsidRDefault="00981F6D">
      <w:pPr>
        <w:pStyle w:val="Standard"/>
        <w:spacing w:before="120" w:after="120"/>
        <w:ind w:left="426"/>
      </w:pPr>
      <w:bookmarkStart w:id="0" w:name="_GoBack"/>
      <w:bookmarkEnd w:id="0"/>
      <w:r>
        <w:rPr>
          <w:b/>
          <w:bCs/>
          <w:sz w:val="22"/>
          <w:szCs w:val="22"/>
          <w:u w:val="single"/>
        </w:rPr>
        <w:t>Vstup na pracoviště školního reaktoru VR-1 - seznam návštěvníků</w:t>
      </w:r>
    </w:p>
    <w:p w:rsidR="001C611F" w:rsidRDefault="00981F6D">
      <w:pPr>
        <w:pStyle w:val="Standard"/>
        <w:spacing w:before="120" w:after="120"/>
        <w:ind w:left="426"/>
      </w:pPr>
      <w:r>
        <w:rPr>
          <w:b/>
          <w:bCs/>
          <w:sz w:val="22"/>
          <w:szCs w:val="22"/>
        </w:rPr>
        <w:t xml:space="preserve">Název organizace: </w:t>
      </w:r>
      <w:r>
        <w:rPr>
          <w:sz w:val="22"/>
          <w:szCs w:val="22"/>
        </w:rPr>
        <w:t>.......................................................................................</w:t>
      </w:r>
    </w:p>
    <w:p w:rsidR="001C611F" w:rsidRDefault="00981F6D">
      <w:pPr>
        <w:pStyle w:val="Standard"/>
        <w:spacing w:before="120" w:after="120"/>
        <w:ind w:left="426"/>
      </w:pPr>
      <w:r>
        <w:rPr>
          <w:b/>
          <w:bCs/>
          <w:sz w:val="22"/>
          <w:szCs w:val="22"/>
        </w:rPr>
        <w:t xml:space="preserve">Datum a hodina: </w:t>
      </w:r>
      <w:r>
        <w:rPr>
          <w:sz w:val="22"/>
          <w:szCs w:val="22"/>
        </w:rPr>
        <w:t xml:space="preserve">........................................................     </w:t>
      </w:r>
      <w:r>
        <w:rPr>
          <w:b/>
          <w:sz w:val="22"/>
          <w:szCs w:val="22"/>
        </w:rPr>
        <w:t>Doba pobytu</w:t>
      </w:r>
      <w:r>
        <w:rPr>
          <w:sz w:val="22"/>
          <w:szCs w:val="22"/>
        </w:rPr>
        <w:t>: ..................................</w:t>
      </w:r>
    </w:p>
    <w:tbl>
      <w:tblPr>
        <w:tblW w:w="9977" w:type="dxa"/>
        <w:tblInd w:w="3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"/>
        <w:gridCol w:w="2693"/>
        <w:gridCol w:w="1701"/>
        <w:gridCol w:w="1276"/>
        <w:gridCol w:w="1276"/>
        <w:gridCol w:w="708"/>
        <w:gridCol w:w="921"/>
        <w:gridCol w:w="922"/>
      </w:tblGrid>
      <w:tr w:rsidR="001C611F">
        <w:trPr>
          <w:trHeight w:hRule="exact" w:val="371"/>
        </w:trPr>
        <w:tc>
          <w:tcPr>
            <w:tcW w:w="4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4" w:space="0" w:color="000000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981F6D">
            <w:pPr>
              <w:pStyle w:val="Standard"/>
              <w:spacing w:before="60" w:after="6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3827" w:type="dxa"/>
            <w:gridSpan w:val="4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18"/>
                <w:szCs w:val="18"/>
              </w:rPr>
              <w:t xml:space="preserve">NEVYPLŇOVAT </w:t>
            </w:r>
            <w:r>
              <w:rPr>
                <w:sz w:val="18"/>
                <w:szCs w:val="18"/>
              </w:rPr>
              <w:t>pouze pro záznamy KJR FJFI</w:t>
            </w:r>
          </w:p>
        </w:tc>
      </w:tr>
      <w:tr w:rsidR="001C611F" w:rsidTr="00E25464">
        <w:trPr>
          <w:trHeight w:hRule="exact" w:val="652"/>
        </w:trPr>
        <w:tc>
          <w:tcPr>
            <w:tcW w:w="480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Jméno a příjmení</w:t>
            </w:r>
          </w:p>
        </w:tc>
        <w:tc>
          <w:tcPr>
            <w:tcW w:w="170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Číslo OP (pasu)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4" w:space="0" w:color="000000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981F6D">
            <w:pPr>
              <w:pStyle w:val="Standard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Datum </w:t>
            </w:r>
          </w:p>
          <w:p w:rsidR="001C611F" w:rsidRDefault="00981F6D">
            <w:pPr>
              <w:pStyle w:val="Standard"/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narození</w:t>
            </w: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DOZ</w:t>
            </w:r>
          </w:p>
        </w:tc>
        <w:tc>
          <w:tcPr>
            <w:tcW w:w="921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1C611F">
            <w:pPr>
              <w:pStyle w:val="Standard"/>
              <w:spacing w:before="60" w:after="60"/>
              <w:jc w:val="center"/>
              <w:rPr>
                <w:i/>
                <w:iCs/>
                <w:sz w:val="22"/>
                <w:szCs w:val="22"/>
              </w:rPr>
            </w:pPr>
          </w:p>
        </w:tc>
        <w:tc>
          <w:tcPr>
            <w:tcW w:w="922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1C611F">
            <w:pPr>
              <w:pStyle w:val="Standard"/>
              <w:spacing w:before="60" w:after="60"/>
              <w:jc w:val="center"/>
              <w:rPr>
                <w:i/>
                <w:iCs/>
                <w:sz w:val="22"/>
                <w:szCs w:val="22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93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12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6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</w:tr>
      <w:tr w:rsidR="001C611F" w:rsidTr="00E25464">
        <w:trPr>
          <w:trHeight w:hRule="exact" w:val="369"/>
        </w:trPr>
        <w:tc>
          <w:tcPr>
            <w:tcW w:w="480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C611F" w:rsidRDefault="00981F6D">
            <w:pPr>
              <w:pStyle w:val="Standard"/>
              <w:spacing w:before="60" w:after="60"/>
              <w:jc w:val="center"/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2693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4" w:space="0" w:color="000000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1"/>
              <w:left w:val="single" w:sz="12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1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922" w:type="dxa"/>
            <w:tcBorders>
              <w:top w:val="single" w:sz="6" w:space="0" w:color="000001"/>
              <w:left w:val="single" w:sz="6" w:space="0" w:color="000001"/>
              <w:bottom w:val="single" w:sz="12" w:space="0" w:color="000001"/>
              <w:right w:val="single" w:sz="12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C611F" w:rsidRDefault="001C611F">
            <w:pPr>
              <w:pStyle w:val="Standard"/>
              <w:spacing w:before="60" w:after="60"/>
              <w:jc w:val="both"/>
              <w:rPr>
                <w:color w:val="FFFFFF"/>
                <w:sz w:val="24"/>
                <w:szCs w:val="24"/>
              </w:rPr>
            </w:pPr>
          </w:p>
        </w:tc>
      </w:tr>
    </w:tbl>
    <w:p w:rsidR="001C611F" w:rsidRDefault="00E25464">
      <w:pPr>
        <w:pStyle w:val="Standard"/>
        <w:spacing w:before="240"/>
      </w:pPr>
      <w:r w:rsidRPr="00E25464">
        <w:rPr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-83820</wp:posOffset>
                </wp:positionH>
                <wp:positionV relativeFrom="paragraph">
                  <wp:posOffset>462915</wp:posOffset>
                </wp:positionV>
                <wp:extent cx="7000875" cy="9906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5464" w:rsidRPr="00A92339" w:rsidRDefault="00E25464" w:rsidP="00945BCE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92339">
                              <w:rPr>
                                <w:sz w:val="20"/>
                                <w:szCs w:val="20"/>
                              </w:rPr>
                              <w:t xml:space="preserve">FJFI ČVUT v Praze jako správce </w:t>
                            </w:r>
                            <w:r w:rsidR="00F3557E" w:rsidRPr="00A92339">
                              <w:rPr>
                                <w:sz w:val="20"/>
                                <w:szCs w:val="20"/>
                              </w:rPr>
                              <w:t xml:space="preserve">a zpracovatel </w:t>
                            </w:r>
                            <w:r w:rsidRPr="00A92339">
                              <w:rPr>
                                <w:sz w:val="20"/>
                                <w:szCs w:val="20"/>
                              </w:rPr>
                              <w:t xml:space="preserve">osobních údajů je oprávněn tyto vyžadovat od všech </w:t>
                            </w:r>
                            <w:r w:rsidR="00F3557E" w:rsidRPr="00A92339">
                              <w:rPr>
                                <w:sz w:val="20"/>
                                <w:szCs w:val="20"/>
                              </w:rPr>
                              <w:t xml:space="preserve">osob </w:t>
                            </w:r>
                            <w:r w:rsidRPr="00A92339">
                              <w:rPr>
                                <w:sz w:val="20"/>
                                <w:szCs w:val="20"/>
                              </w:rPr>
                              <w:t xml:space="preserve">vstupujících </w:t>
                            </w:r>
                            <w:r w:rsidR="00F3557E" w:rsidRPr="00A92339">
                              <w:rPr>
                                <w:sz w:val="20"/>
                                <w:szCs w:val="20"/>
                              </w:rPr>
                              <w:t xml:space="preserve">do kontrolovaného pásma a chráněného prostoru školního reaktoru VR-1 </w:t>
                            </w:r>
                            <w:r w:rsidRPr="00A92339">
                              <w:rPr>
                                <w:sz w:val="20"/>
                                <w:szCs w:val="20"/>
                              </w:rPr>
                              <w:t xml:space="preserve">z důvodu naplnění požadavků zákona č. 263/2016 Sb. (Atomový zákon) a </w:t>
                            </w:r>
                            <w:r w:rsidR="00F3557E" w:rsidRPr="00A92339">
                              <w:rPr>
                                <w:sz w:val="20"/>
                                <w:szCs w:val="20"/>
                              </w:rPr>
                              <w:t xml:space="preserve">příslušných prováděcích </w:t>
                            </w:r>
                            <w:r w:rsidRPr="00A92339">
                              <w:rPr>
                                <w:sz w:val="20"/>
                                <w:szCs w:val="20"/>
                              </w:rPr>
                              <w:t>vyhlášek Státního úřadu pro jadernou bezpečnost</w:t>
                            </w:r>
                            <w:r w:rsidR="00945BCE" w:rsidRPr="00A92339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945BCE" w:rsidRPr="00A92339" w:rsidRDefault="00E25464" w:rsidP="00945BCE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92339">
                              <w:rPr>
                                <w:sz w:val="20"/>
                                <w:szCs w:val="20"/>
                              </w:rPr>
                              <w:t xml:space="preserve">Doba uchování </w:t>
                            </w:r>
                            <w:r w:rsidR="007D26DE" w:rsidRPr="00A92339">
                              <w:rPr>
                                <w:sz w:val="20"/>
                                <w:szCs w:val="20"/>
                              </w:rPr>
                              <w:t>údajů</w:t>
                            </w:r>
                            <w:r w:rsidR="002A665B" w:rsidRPr="00A92339">
                              <w:rPr>
                                <w:sz w:val="20"/>
                                <w:szCs w:val="20"/>
                              </w:rPr>
                              <w:t xml:space="preserve"> je 1</w:t>
                            </w:r>
                            <w:r w:rsidRPr="00A92339">
                              <w:rPr>
                                <w:sz w:val="20"/>
                                <w:szCs w:val="20"/>
                              </w:rPr>
                              <w:t xml:space="preserve">0 let. </w:t>
                            </w:r>
                          </w:p>
                          <w:p w:rsidR="00E25464" w:rsidRPr="00A92339" w:rsidRDefault="00E25464" w:rsidP="00DC0A7A">
                            <w:pPr>
                              <w:pStyle w:val="Odstavecseseznamem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A92339">
                              <w:rPr>
                                <w:sz w:val="20"/>
                                <w:szCs w:val="20"/>
                              </w:rPr>
                              <w:t>Osobní údaje jsou chráněny technickými a organizačními opatřeními FJFI ČVUT v</w:t>
                            </w:r>
                            <w:r w:rsidR="00F3557E" w:rsidRPr="00A92339">
                              <w:rPr>
                                <w:sz w:val="20"/>
                                <w:szCs w:val="20"/>
                              </w:rPr>
                              <w:t> </w:t>
                            </w:r>
                            <w:r w:rsidRPr="00A92339">
                              <w:rPr>
                                <w:sz w:val="20"/>
                                <w:szCs w:val="20"/>
                              </w:rPr>
                              <w:t>Praze</w:t>
                            </w:r>
                            <w:r w:rsidR="00ED2AC3" w:rsidRPr="00A92339">
                              <w:rPr>
                                <w:sz w:val="20"/>
                                <w:szCs w:val="20"/>
                              </w:rPr>
                              <w:t xml:space="preserve"> v souladu s Obecným nařízením o ochraně osobních údajů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6.6pt;margin-top:36.45pt;width:551.2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" filled="f" stroked="f">
                <v:textbox>
                  <w:txbxContent>
                    <w:p w:rsidR="00E25464" w:rsidRPr="00A92339" w:rsidRDefault="00E25464" w:rsidP="00945BCE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A92339">
                        <w:rPr>
                          <w:sz w:val="20"/>
                          <w:szCs w:val="20"/>
                        </w:rPr>
                        <w:t xml:space="preserve">FJFI ČVUT v Praze jako správce </w:t>
                      </w:r>
                      <w:r w:rsidR="00F3557E" w:rsidRPr="00A92339">
                        <w:rPr>
                          <w:sz w:val="20"/>
                          <w:szCs w:val="20"/>
                        </w:rPr>
                        <w:t xml:space="preserve">a zpracovatel </w:t>
                      </w:r>
                      <w:r w:rsidRPr="00A92339">
                        <w:rPr>
                          <w:sz w:val="20"/>
                          <w:szCs w:val="20"/>
                        </w:rPr>
                        <w:t xml:space="preserve">osobních údajů je oprávněn tyto vyžadovat od všech </w:t>
                      </w:r>
                      <w:r w:rsidR="00F3557E" w:rsidRPr="00A92339">
                        <w:rPr>
                          <w:sz w:val="20"/>
                          <w:szCs w:val="20"/>
                        </w:rPr>
                        <w:t xml:space="preserve">osob </w:t>
                      </w:r>
                      <w:r w:rsidRPr="00A92339">
                        <w:rPr>
                          <w:sz w:val="20"/>
                          <w:szCs w:val="20"/>
                        </w:rPr>
                        <w:t xml:space="preserve">vstupujících </w:t>
                      </w:r>
                      <w:r w:rsidR="00F3557E" w:rsidRPr="00A92339">
                        <w:rPr>
                          <w:sz w:val="20"/>
                          <w:szCs w:val="20"/>
                        </w:rPr>
                        <w:t xml:space="preserve">do kontrolovaného pásma a chráněného prostoru školního reaktoru VR-1 </w:t>
                      </w:r>
                      <w:r w:rsidRPr="00A92339">
                        <w:rPr>
                          <w:sz w:val="20"/>
                          <w:szCs w:val="20"/>
                        </w:rPr>
                        <w:t xml:space="preserve">z důvodu naplnění požadavků zákona č. 263/2016 Sb. (Atomový zákon) a </w:t>
                      </w:r>
                      <w:r w:rsidR="00F3557E" w:rsidRPr="00A92339">
                        <w:rPr>
                          <w:sz w:val="20"/>
                          <w:szCs w:val="20"/>
                        </w:rPr>
                        <w:t xml:space="preserve">příslušných prováděcích </w:t>
                      </w:r>
                      <w:r w:rsidRPr="00A92339">
                        <w:rPr>
                          <w:sz w:val="20"/>
                          <w:szCs w:val="20"/>
                        </w:rPr>
                        <w:t>vyhlášek Státního úřadu pro jadernou bezpečnost</w:t>
                      </w:r>
                      <w:r w:rsidR="00945BCE" w:rsidRPr="00A92339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945BCE" w:rsidRPr="00A92339" w:rsidRDefault="00E25464" w:rsidP="00945BCE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A92339">
                        <w:rPr>
                          <w:sz w:val="20"/>
                          <w:szCs w:val="20"/>
                        </w:rPr>
                        <w:t xml:space="preserve">Doba uchování </w:t>
                      </w:r>
                      <w:r w:rsidR="007D26DE" w:rsidRPr="00A92339">
                        <w:rPr>
                          <w:sz w:val="20"/>
                          <w:szCs w:val="20"/>
                        </w:rPr>
                        <w:t>údajů</w:t>
                      </w:r>
                      <w:r w:rsidR="002A665B" w:rsidRPr="00A92339">
                        <w:rPr>
                          <w:sz w:val="20"/>
                          <w:szCs w:val="20"/>
                        </w:rPr>
                        <w:t xml:space="preserve"> je 1</w:t>
                      </w:r>
                      <w:r w:rsidRPr="00A92339">
                        <w:rPr>
                          <w:sz w:val="20"/>
                          <w:szCs w:val="20"/>
                        </w:rPr>
                        <w:t xml:space="preserve">0 let. </w:t>
                      </w:r>
                    </w:p>
                    <w:p w:rsidR="00E25464" w:rsidRPr="00A92339" w:rsidRDefault="00E25464" w:rsidP="00DC0A7A">
                      <w:pPr>
                        <w:pStyle w:val="Odstavecseseznamem"/>
                        <w:numPr>
                          <w:ilvl w:val="0"/>
                          <w:numId w:val="10"/>
                        </w:numPr>
                        <w:jc w:val="both"/>
                        <w:rPr>
                          <w:sz w:val="20"/>
                          <w:szCs w:val="20"/>
                        </w:rPr>
                      </w:pPr>
                      <w:r w:rsidRPr="00A92339">
                        <w:rPr>
                          <w:sz w:val="20"/>
                          <w:szCs w:val="20"/>
                        </w:rPr>
                        <w:t>Osobní údaje jsou chráněny technickými a organizačními opatřeními FJFI ČVUT v</w:t>
                      </w:r>
                      <w:r w:rsidR="00F3557E" w:rsidRPr="00A92339">
                        <w:rPr>
                          <w:sz w:val="20"/>
                          <w:szCs w:val="20"/>
                        </w:rPr>
                        <w:t> </w:t>
                      </w:r>
                      <w:r w:rsidRPr="00A92339">
                        <w:rPr>
                          <w:sz w:val="20"/>
                          <w:szCs w:val="20"/>
                        </w:rPr>
                        <w:t>Praze</w:t>
                      </w:r>
                      <w:r w:rsidR="00ED2AC3" w:rsidRPr="00A92339">
                        <w:rPr>
                          <w:sz w:val="20"/>
                          <w:szCs w:val="20"/>
                        </w:rPr>
                        <w:t xml:space="preserve"> v souladu s Obecným nařízením o ochraně osobních údajů</w:t>
                      </w:r>
                    </w:p>
                  </w:txbxContent>
                </v:textbox>
              </v:shape>
            </w:pict>
          </mc:Fallback>
        </mc:AlternateContent>
      </w:r>
      <w:r w:rsidR="00981F6D">
        <w:rPr>
          <w:b/>
          <w:bCs/>
          <w:sz w:val="24"/>
          <w:szCs w:val="24"/>
        </w:rPr>
        <w:t>Razítko organizace a podpis</w:t>
      </w:r>
    </w:p>
    <w:sectPr w:rsidR="001C611F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765" w:right="567" w:bottom="765" w:left="567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4B2" w:rsidRDefault="001104B2">
      <w:r>
        <w:separator/>
      </w:r>
    </w:p>
  </w:endnote>
  <w:endnote w:type="continuationSeparator" w:id="0">
    <w:p w:rsidR="001104B2" w:rsidRDefault="00110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eeSans">
    <w:altName w:val="Arial"/>
    <w:charset w:val="00"/>
    <w:family w:val="swiss"/>
    <w:pitch w:val="default"/>
  </w:font>
  <w:font w:name="Liberation Sans"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7B" w:rsidRDefault="00981F6D">
    <w:pPr>
      <w:pStyle w:val="Standard"/>
      <w:tabs>
        <w:tab w:val="center" w:pos="4253"/>
      </w:tabs>
    </w:pPr>
    <w:r>
      <w:rPr>
        <w:rStyle w:val="slostrnky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7B" w:rsidRDefault="00981F6D">
    <w:pPr>
      <w:pStyle w:val="Standard"/>
      <w:tabs>
        <w:tab w:val="center" w:pos="4253"/>
      </w:tabs>
    </w:pPr>
    <w:r>
      <w:rPr>
        <w:rStyle w:val="slostrnky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4B2" w:rsidRDefault="001104B2">
      <w:r>
        <w:rPr>
          <w:color w:val="000000"/>
        </w:rPr>
        <w:separator/>
      </w:r>
    </w:p>
  </w:footnote>
  <w:footnote w:type="continuationSeparator" w:id="0">
    <w:p w:rsidR="001104B2" w:rsidRDefault="001104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7B" w:rsidRDefault="001104B2">
    <w:pPr>
      <w:pStyle w:val="Zhlav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4D7B" w:rsidRDefault="00981F6D">
    <w:pPr>
      <w:pStyle w:val="Zhlav"/>
    </w:pPr>
    <w:r>
      <w:t xml:space="preserve">         Školní reaktor VR-1                                                                                                                      seznam č.:</w:t>
    </w:r>
    <w:proofErr w:type="gramStart"/>
    <w:r>
      <w:t>…./2018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322"/>
    <w:multiLevelType w:val="multilevel"/>
    <w:tmpl w:val="74B25B04"/>
    <w:styleLink w:val="WWNum4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 w15:restartNumberingAfterBreak="0">
    <w:nsid w:val="076A2C72"/>
    <w:multiLevelType w:val="multilevel"/>
    <w:tmpl w:val="BCF82A44"/>
    <w:styleLink w:val="WWNum6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2" w15:restartNumberingAfterBreak="0">
    <w:nsid w:val="1B8021BF"/>
    <w:multiLevelType w:val="multilevel"/>
    <w:tmpl w:val="9B743CF0"/>
    <w:styleLink w:val="WWNum5"/>
    <w:lvl w:ilvl="0">
      <w:numFmt w:val="bullet"/>
      <w:lvlText w:val="-"/>
      <w:lvlJc w:val="left"/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3" w15:restartNumberingAfterBreak="0">
    <w:nsid w:val="407E724F"/>
    <w:multiLevelType w:val="multilevel"/>
    <w:tmpl w:val="2A567466"/>
    <w:styleLink w:val="WWNum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4" w15:restartNumberingAfterBreak="0">
    <w:nsid w:val="56AA050C"/>
    <w:multiLevelType w:val="multilevel"/>
    <w:tmpl w:val="76BC7668"/>
    <w:styleLink w:val="WW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5" w15:restartNumberingAfterBreak="0">
    <w:nsid w:val="6D633868"/>
    <w:multiLevelType w:val="multilevel"/>
    <w:tmpl w:val="7FBEFF78"/>
    <w:styleLink w:val="WWNum9"/>
    <w:lvl w:ilvl="0">
      <w:numFmt w:val="bullet"/>
      <w:lvlText w:val=""/>
      <w:lvlJc w:val="left"/>
    </w:lvl>
    <w:lvl w:ilvl="1">
      <w:numFmt w:val="bullet"/>
      <w:lvlText w:val="o"/>
      <w:lvlJc w:val="left"/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</w:lvl>
    <w:lvl w:ilvl="8">
      <w:numFmt w:val="bullet"/>
      <w:lvlText w:val=""/>
      <w:lvlJc w:val="left"/>
    </w:lvl>
  </w:abstractNum>
  <w:abstractNum w:abstractNumId="6" w15:restartNumberingAfterBreak="0">
    <w:nsid w:val="6F1D6C2C"/>
    <w:multiLevelType w:val="hybridMultilevel"/>
    <w:tmpl w:val="58E254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3332B"/>
    <w:multiLevelType w:val="multilevel"/>
    <w:tmpl w:val="574C973C"/>
    <w:styleLink w:val="WWNum2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bullet"/>
      <w:lvlText w:val="-"/>
      <w:lvlJc w:val="left"/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8" w15:restartNumberingAfterBreak="0">
    <w:nsid w:val="7BFA6EBE"/>
    <w:multiLevelType w:val="multilevel"/>
    <w:tmpl w:val="568A82A2"/>
    <w:styleLink w:val="WWNum7"/>
    <w:lvl w:ilvl="0">
      <w:start w:val="1"/>
      <w:numFmt w:val="decimal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9" w15:restartNumberingAfterBreak="0">
    <w:nsid w:val="7F6471A4"/>
    <w:multiLevelType w:val="multilevel"/>
    <w:tmpl w:val="E688A83E"/>
    <w:styleLink w:val="WWNum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11F"/>
    <w:rsid w:val="001104B2"/>
    <w:rsid w:val="001C611F"/>
    <w:rsid w:val="00293216"/>
    <w:rsid w:val="002A665B"/>
    <w:rsid w:val="007D26DE"/>
    <w:rsid w:val="00917BF0"/>
    <w:rsid w:val="00945BCE"/>
    <w:rsid w:val="00956927"/>
    <w:rsid w:val="00981F6D"/>
    <w:rsid w:val="009E0DCE"/>
    <w:rsid w:val="00A92339"/>
    <w:rsid w:val="00D3576A"/>
    <w:rsid w:val="00E25464"/>
    <w:rsid w:val="00ED2AC3"/>
    <w:rsid w:val="00F3557E"/>
    <w:rsid w:val="00F72D09"/>
    <w:rsid w:val="00F9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9EAACE-9D5C-4CB6-9723-BAAFDAFDD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Tahoma" w:hAnsi="Liberation Serif" w:cs="FreeSans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pPr>
      <w:suppressAutoHyphens/>
    </w:pPr>
  </w:style>
  <w:style w:type="paragraph" w:styleId="Nadpis1">
    <w:name w:val="heading 1"/>
    <w:basedOn w:val="Standard"/>
    <w:pPr>
      <w:keepNext/>
      <w:outlineLvl w:val="0"/>
    </w:pPr>
    <w:rPr>
      <w:b/>
      <w:bCs/>
      <w:sz w:val="28"/>
      <w:szCs w:val="28"/>
    </w:rPr>
  </w:style>
  <w:style w:type="paragraph" w:styleId="Nadpis2">
    <w:name w:val="heading 2"/>
    <w:basedOn w:val="Standard"/>
    <w:pPr>
      <w:keepNext/>
      <w:jc w:val="center"/>
      <w:outlineLvl w:val="1"/>
    </w:pPr>
    <w:rPr>
      <w:b/>
      <w:bCs/>
      <w:sz w:val="28"/>
      <w:szCs w:val="28"/>
    </w:rPr>
  </w:style>
  <w:style w:type="paragraph" w:styleId="Nadpis3">
    <w:name w:val="heading 3"/>
    <w:basedOn w:val="Standard"/>
    <w:pPr>
      <w:keepNext/>
      <w:ind w:firstLine="708"/>
      <w:outlineLvl w:val="2"/>
    </w:pPr>
    <w:rPr>
      <w:b/>
      <w:bCs/>
      <w:sz w:val="24"/>
      <w:szCs w:val="24"/>
    </w:rPr>
  </w:style>
  <w:style w:type="paragraph" w:styleId="Nadpis4">
    <w:name w:val="heading 4"/>
    <w:basedOn w:val="Standard"/>
    <w:pPr>
      <w:keepNext/>
      <w:jc w:val="both"/>
      <w:outlineLvl w:val="3"/>
    </w:pPr>
    <w:rPr>
      <w:b/>
      <w:bCs/>
      <w:sz w:val="24"/>
      <w:szCs w:val="24"/>
    </w:rPr>
  </w:style>
  <w:style w:type="paragraph" w:styleId="Nadpis5">
    <w:name w:val="heading 5"/>
    <w:basedOn w:val="Standard"/>
    <w:pPr>
      <w:keepNext/>
      <w:ind w:firstLine="510"/>
      <w:outlineLvl w:val="4"/>
    </w:pPr>
    <w:rPr>
      <w:b/>
      <w:bCs/>
      <w:sz w:val="24"/>
      <w:szCs w:val="24"/>
    </w:rPr>
  </w:style>
  <w:style w:type="paragraph" w:styleId="Nadpis6">
    <w:name w:val="heading 6"/>
    <w:basedOn w:val="Standard"/>
    <w:pPr>
      <w:keepNext/>
      <w:outlineLvl w:val="5"/>
    </w:pPr>
    <w:rPr>
      <w:b/>
      <w:bCs/>
      <w:sz w:val="24"/>
      <w:szCs w:val="24"/>
    </w:rPr>
  </w:style>
  <w:style w:type="paragraph" w:styleId="Nadpis7">
    <w:name w:val="heading 7"/>
    <w:basedOn w:val="Standard"/>
    <w:pPr>
      <w:keepNext/>
      <w:outlineLvl w:val="6"/>
    </w:pPr>
    <w:rPr>
      <w:b/>
      <w:bCs/>
      <w:sz w:val="24"/>
      <w:szCs w:val="24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textAlignment w:val="auto"/>
    </w:pPr>
    <w:rPr>
      <w:rFonts w:ascii="Times New Roman" w:eastAsia="Courier New" w:hAnsi="Times New Roman" w:cs="Times New Roman"/>
      <w:sz w:val="20"/>
      <w:szCs w:val="20"/>
      <w:lang w:eastAsia="cs-CZ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4"/>
      <w:szCs w:val="24"/>
    </w:rPr>
  </w:style>
  <w:style w:type="paragraph" w:styleId="Seznam">
    <w:name w:val="List"/>
    <w:basedOn w:val="Textbody"/>
    <w:rPr>
      <w:rFonts w:cs="FreeSans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FreeSans"/>
      <w:sz w:val="24"/>
    </w:rPr>
  </w:style>
  <w:style w:type="paragraph" w:customStyle="1" w:styleId="DocumentMap">
    <w:name w:val="DocumentMap"/>
    <w:pPr>
      <w:widowControl/>
      <w:suppressAutoHyphens/>
      <w:spacing w:after="200" w:line="276" w:lineRule="auto"/>
      <w:textAlignment w:val="auto"/>
    </w:pPr>
    <w:rPr>
      <w:rFonts w:ascii="Times New Roman" w:eastAsia="Courier New" w:hAnsi="Times New Roman" w:cs="Times New Roman"/>
      <w:sz w:val="22"/>
      <w:szCs w:val="22"/>
      <w:lang w:eastAsia="cs-CZ" w:bidi="ar-S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pPr>
      <w:tabs>
        <w:tab w:val="center" w:pos="4536"/>
        <w:tab w:val="right" w:pos="9072"/>
      </w:tabs>
    </w:pPr>
  </w:style>
  <w:style w:type="paragraph" w:styleId="Rozloendokumentu">
    <w:name w:val="Document Map"/>
    <w:basedOn w:val="Standard"/>
    <w:pPr>
      <w:shd w:val="clear" w:color="auto" w:fill="000080"/>
    </w:pPr>
    <w:rPr>
      <w:rFonts w:ascii="Tahoma" w:hAnsi="Tahoma" w:cs="Tahoma"/>
    </w:rPr>
  </w:style>
  <w:style w:type="paragraph" w:customStyle="1" w:styleId="xl31">
    <w:name w:val="xl31"/>
    <w:basedOn w:val="Standard"/>
    <w:pPr>
      <w:spacing w:before="280" w:after="280"/>
    </w:pPr>
    <w:rPr>
      <w:rFonts w:ascii="Arial" w:hAnsi="Arial" w:cs="Arial"/>
      <w:sz w:val="24"/>
      <w:szCs w:val="24"/>
    </w:rPr>
  </w:style>
  <w:style w:type="paragraph" w:customStyle="1" w:styleId="Mkatabulky1">
    <w:name w:val="Mřížka tabulky1"/>
    <w:basedOn w:val="DocumentMap"/>
    <w:rPr>
      <w:sz w:val="20"/>
      <w:szCs w:val="20"/>
    </w:rPr>
  </w:style>
  <w:style w:type="character" w:customStyle="1" w:styleId="Nadpis1Char">
    <w:name w:val="Nadpis 1 Char"/>
    <w:basedOn w:val="Standardnpsmoodstavce"/>
    <w:rPr>
      <w:rFonts w:ascii="Cambria" w:eastAsia="Times New Roman" w:hAnsi="Cambria" w:cs="Cambria"/>
      <w:b/>
      <w:bCs/>
      <w:kern w:val="3"/>
      <w:sz w:val="32"/>
      <w:szCs w:val="32"/>
    </w:rPr>
  </w:style>
  <w:style w:type="character" w:customStyle="1" w:styleId="Nadpis2Char">
    <w:name w:val="Nadpis 2 Char"/>
    <w:basedOn w:val="Standardnpsmoodstavce"/>
    <w:rPr>
      <w:rFonts w:ascii="Cambria" w:eastAsia="Times New Roman" w:hAnsi="Cambria" w:cs="Cambria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rPr>
      <w:rFonts w:ascii="Cambria" w:eastAsia="Times New Roman" w:hAnsi="Cambria" w:cs="Cambria"/>
      <w:b/>
      <w:bCs/>
      <w:sz w:val="26"/>
      <w:szCs w:val="26"/>
    </w:rPr>
  </w:style>
  <w:style w:type="character" w:customStyle="1" w:styleId="Nadpis4Char">
    <w:name w:val="Nadpis 4 Char"/>
    <w:basedOn w:val="Standardnpsmoodstavce"/>
    <w:rPr>
      <w:rFonts w:ascii="Calibri" w:eastAsia="Times New Roman" w:hAnsi="Calibri" w:cs="Calibri"/>
      <w:b/>
      <w:bCs/>
      <w:sz w:val="28"/>
      <w:szCs w:val="28"/>
    </w:rPr>
  </w:style>
  <w:style w:type="character" w:customStyle="1" w:styleId="Nadpis5Char">
    <w:name w:val="Nadpis 5 Char"/>
    <w:basedOn w:val="Standardnpsmoodstavce"/>
    <w:rPr>
      <w:rFonts w:ascii="Calibri" w:eastAsia="Times New Roman" w:hAnsi="Calibri" w:cs="Calibr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rPr>
      <w:rFonts w:ascii="Calibri" w:eastAsia="Times New Roman" w:hAnsi="Calibri" w:cs="Calibri"/>
      <w:b/>
      <w:bCs/>
    </w:rPr>
  </w:style>
  <w:style w:type="character" w:customStyle="1" w:styleId="Nadpis7Char">
    <w:name w:val="Nadpis 7 Char"/>
    <w:basedOn w:val="Standardnpsmoodstavce"/>
    <w:rPr>
      <w:rFonts w:ascii="Calibri" w:eastAsia="Times New Roman" w:hAnsi="Calibri" w:cs="Calibri"/>
      <w:sz w:val="24"/>
      <w:szCs w:val="24"/>
    </w:rPr>
  </w:style>
  <w:style w:type="character" w:customStyle="1" w:styleId="ZhlavChar">
    <w:name w:val="Záhlaví Char"/>
    <w:basedOn w:val="Standardnpsmoodstavce"/>
    <w:rPr>
      <w:rFonts w:cs="Times New Roman"/>
      <w:sz w:val="20"/>
      <w:szCs w:val="20"/>
    </w:rPr>
  </w:style>
  <w:style w:type="character" w:customStyle="1" w:styleId="ZpatChar">
    <w:name w:val="Zápatí Char"/>
    <w:basedOn w:val="Standardnpsmoodstavce"/>
    <w:rPr>
      <w:rFonts w:cs="Times New Roman"/>
      <w:sz w:val="20"/>
      <w:szCs w:val="20"/>
    </w:rPr>
  </w:style>
  <w:style w:type="character" w:styleId="slostrnky">
    <w:name w:val="page number"/>
    <w:basedOn w:val="Standardnpsmoodstavce"/>
    <w:rPr>
      <w:rFonts w:cs="Times New Roman"/>
    </w:rPr>
  </w:style>
  <w:style w:type="character" w:customStyle="1" w:styleId="RozloendokumentuChar">
    <w:name w:val="Rozložení dokumentu Char"/>
    <w:basedOn w:val="Standardnpsmoodstavc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Standardnpsmoodstavce"/>
    <w:rPr>
      <w:rFonts w:cs="Times New Roman"/>
      <w:color w:val="0000FF"/>
      <w:u w:val="single"/>
    </w:rPr>
  </w:style>
  <w:style w:type="character" w:styleId="Sledovanodkaz">
    <w:name w:val="FollowedHyperlink"/>
    <w:basedOn w:val="Standardnpsmoodstavce"/>
    <w:rPr>
      <w:rFonts w:cs="Times New Roman"/>
      <w:color w:val="800080"/>
      <w:u w:val="single"/>
    </w:rPr>
  </w:style>
  <w:style w:type="character" w:customStyle="1" w:styleId="ZkladntextChar">
    <w:name w:val="Základní text Char"/>
    <w:basedOn w:val="Standardnpsmoodstavce"/>
    <w:rPr>
      <w:rFonts w:cs="Times New Roman"/>
      <w:sz w:val="20"/>
      <w:szCs w:val="20"/>
    </w:rPr>
  </w:style>
  <w:style w:type="character" w:customStyle="1" w:styleId="ListLabel1">
    <w:name w:val="ListLabel 1"/>
    <w:rPr>
      <w:rFonts w:cs="Times New Roman"/>
    </w:rPr>
  </w:style>
  <w:style w:type="character" w:customStyle="1" w:styleId="ListLabel2">
    <w:name w:val="ListLabel 2"/>
    <w:rPr>
      <w:rFonts w:eastAsia="Times New Roman" w:cs="Times New Roman"/>
    </w:rPr>
  </w:style>
  <w:style w:type="paragraph" w:styleId="Textbubliny">
    <w:name w:val="Balloon Text"/>
    <w:basedOn w:val="Normln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rPr>
      <w:rFonts w:ascii="Segoe UI" w:hAnsi="Segoe UI" w:cs="Mangal"/>
      <w:sz w:val="18"/>
      <w:szCs w:val="16"/>
    </w:rPr>
  </w:style>
  <w:style w:type="numbering" w:customStyle="1" w:styleId="WWNum1">
    <w:name w:val="WWNum1"/>
    <w:basedOn w:val="Bezseznamu"/>
    <w:pPr>
      <w:numPr>
        <w:numId w:val="1"/>
      </w:numPr>
    </w:pPr>
  </w:style>
  <w:style w:type="numbering" w:customStyle="1" w:styleId="WWNum2">
    <w:name w:val="WWNum2"/>
    <w:basedOn w:val="Bezseznamu"/>
    <w:pPr>
      <w:numPr>
        <w:numId w:val="2"/>
      </w:numPr>
    </w:pPr>
  </w:style>
  <w:style w:type="numbering" w:customStyle="1" w:styleId="WWNum3">
    <w:name w:val="WWNum3"/>
    <w:basedOn w:val="Bezseznamu"/>
    <w:pPr>
      <w:numPr>
        <w:numId w:val="3"/>
      </w:numPr>
    </w:pPr>
  </w:style>
  <w:style w:type="numbering" w:customStyle="1" w:styleId="WWNum4">
    <w:name w:val="WWNum4"/>
    <w:basedOn w:val="Bezseznamu"/>
    <w:pPr>
      <w:numPr>
        <w:numId w:val="4"/>
      </w:numPr>
    </w:pPr>
  </w:style>
  <w:style w:type="numbering" w:customStyle="1" w:styleId="WWNum5">
    <w:name w:val="WWNum5"/>
    <w:basedOn w:val="Bezseznamu"/>
    <w:pPr>
      <w:numPr>
        <w:numId w:val="5"/>
      </w:numPr>
    </w:pPr>
  </w:style>
  <w:style w:type="numbering" w:customStyle="1" w:styleId="WWNum6">
    <w:name w:val="WWNum6"/>
    <w:basedOn w:val="Bezseznamu"/>
    <w:pPr>
      <w:numPr>
        <w:numId w:val="6"/>
      </w:numPr>
    </w:pPr>
  </w:style>
  <w:style w:type="numbering" w:customStyle="1" w:styleId="WWNum7">
    <w:name w:val="WWNum7"/>
    <w:basedOn w:val="Bezseznamu"/>
    <w:pPr>
      <w:numPr>
        <w:numId w:val="7"/>
      </w:numPr>
    </w:pPr>
  </w:style>
  <w:style w:type="numbering" w:customStyle="1" w:styleId="WWNum8">
    <w:name w:val="WWNum8"/>
    <w:basedOn w:val="Bezseznamu"/>
    <w:pPr>
      <w:numPr>
        <w:numId w:val="8"/>
      </w:numPr>
    </w:pPr>
  </w:style>
  <w:style w:type="numbering" w:customStyle="1" w:styleId="WWNum9">
    <w:name w:val="WWNum9"/>
    <w:basedOn w:val="Bezseznamu"/>
    <w:pPr>
      <w:numPr>
        <w:numId w:val="9"/>
      </w:numPr>
    </w:pPr>
  </w:style>
  <w:style w:type="paragraph" w:styleId="Odstavecseseznamem">
    <w:name w:val="List Paragraph"/>
    <w:basedOn w:val="Normln"/>
    <w:uiPriority w:val="34"/>
    <w:qFormat/>
    <w:rsid w:val="00945BCE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KJR</dc:creator>
  <cp:lastModifiedBy>Sedlbauerova, Alena</cp:lastModifiedBy>
  <cp:revision>2</cp:revision>
  <cp:lastPrinted>2018-09-10T12:48:00Z</cp:lastPrinted>
  <dcterms:created xsi:type="dcterms:W3CDTF">2018-09-10T12:53:00Z</dcterms:created>
  <dcterms:modified xsi:type="dcterms:W3CDTF">2018-09-10T12:53:00Z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FJFI ČVUT</vt:lpwstr>
  </property>
  <property fmtid="{D5CDD505-2E9C-101B-9397-08002B2CF9AE}" pid="3" name="Operator">
    <vt:lpwstr>marek</vt:lpwstr>
  </property>
</Properties>
</file>